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908" w:rsidRPr="004F073B" w:rsidRDefault="00F64908" w:rsidP="004F073B">
      <w:pPr>
        <w:jc w:val="both"/>
        <w:rPr>
          <w:sz w:val="28"/>
          <w:szCs w:val="28"/>
        </w:rPr>
      </w:pPr>
      <w:r w:rsidRPr="004F073B">
        <w:rPr>
          <w:sz w:val="28"/>
          <w:szCs w:val="28"/>
        </w:rPr>
        <w:t>The Young Workers Committee (YWC) held its Annual General Meeting (AGM) on January 15, 2014. Elections took place and the newly elected executive members of the committee are as follows:</w:t>
      </w:r>
    </w:p>
    <w:p w:rsidR="00F64908" w:rsidRPr="004F073B" w:rsidRDefault="00F64908" w:rsidP="004F073B">
      <w:pPr>
        <w:pStyle w:val="ListParagraph"/>
        <w:numPr>
          <w:ilvl w:val="0"/>
          <w:numId w:val="2"/>
        </w:numPr>
        <w:spacing w:after="0" w:line="240" w:lineRule="auto"/>
        <w:jc w:val="both"/>
        <w:rPr>
          <w:sz w:val="28"/>
          <w:szCs w:val="28"/>
        </w:rPr>
      </w:pPr>
      <w:r w:rsidRPr="004F073B">
        <w:rPr>
          <w:b/>
          <w:bCs/>
          <w:sz w:val="28"/>
          <w:szCs w:val="28"/>
        </w:rPr>
        <w:t>Co-Chairs:</w:t>
      </w:r>
      <w:r w:rsidRPr="004F073B">
        <w:rPr>
          <w:sz w:val="28"/>
          <w:szCs w:val="28"/>
        </w:rPr>
        <w:t xml:space="preserve"> Gabriel Bourdon and Sandra DiGnagbo </w:t>
      </w:r>
    </w:p>
    <w:p w:rsidR="00F64908" w:rsidRPr="004F073B" w:rsidRDefault="00F64908" w:rsidP="004F073B">
      <w:pPr>
        <w:pStyle w:val="ListParagraph"/>
        <w:numPr>
          <w:ilvl w:val="0"/>
          <w:numId w:val="2"/>
        </w:numPr>
        <w:spacing w:after="0" w:line="240" w:lineRule="auto"/>
        <w:jc w:val="both"/>
        <w:rPr>
          <w:sz w:val="28"/>
          <w:szCs w:val="28"/>
        </w:rPr>
      </w:pPr>
      <w:r w:rsidRPr="004F073B">
        <w:rPr>
          <w:b/>
          <w:bCs/>
          <w:sz w:val="28"/>
          <w:szCs w:val="28"/>
        </w:rPr>
        <w:t>Communications Officer:</w:t>
      </w:r>
      <w:r w:rsidRPr="004F073B">
        <w:rPr>
          <w:sz w:val="28"/>
          <w:szCs w:val="28"/>
        </w:rPr>
        <w:t xml:space="preserve"> Laurent Paradis-Charette</w:t>
      </w:r>
    </w:p>
    <w:p w:rsidR="00F64908" w:rsidRPr="004F073B" w:rsidRDefault="00F64908" w:rsidP="004F073B">
      <w:pPr>
        <w:pStyle w:val="ListParagraph"/>
        <w:numPr>
          <w:ilvl w:val="0"/>
          <w:numId w:val="2"/>
        </w:numPr>
        <w:spacing w:after="0" w:line="240" w:lineRule="auto"/>
        <w:jc w:val="both"/>
        <w:rPr>
          <w:sz w:val="28"/>
          <w:szCs w:val="28"/>
        </w:rPr>
      </w:pPr>
      <w:r w:rsidRPr="004F073B">
        <w:rPr>
          <w:b/>
          <w:bCs/>
          <w:sz w:val="28"/>
          <w:szCs w:val="28"/>
        </w:rPr>
        <w:t>Treasurer:</w:t>
      </w:r>
      <w:r w:rsidRPr="004F073B">
        <w:rPr>
          <w:sz w:val="28"/>
          <w:szCs w:val="28"/>
        </w:rPr>
        <w:t xml:space="preserve"> Antonin Bouret</w:t>
      </w:r>
    </w:p>
    <w:p w:rsidR="00F64908" w:rsidRPr="004F073B" w:rsidRDefault="00F64908" w:rsidP="004F073B">
      <w:pPr>
        <w:pStyle w:val="ListParagraph"/>
        <w:numPr>
          <w:ilvl w:val="0"/>
          <w:numId w:val="2"/>
        </w:numPr>
        <w:spacing w:after="0" w:line="240" w:lineRule="auto"/>
        <w:jc w:val="both"/>
        <w:rPr>
          <w:sz w:val="28"/>
          <w:szCs w:val="28"/>
        </w:rPr>
      </w:pPr>
      <w:r w:rsidRPr="004F073B">
        <w:rPr>
          <w:b/>
          <w:bCs/>
          <w:sz w:val="28"/>
          <w:szCs w:val="28"/>
        </w:rPr>
        <w:t>Secretary:</w:t>
      </w:r>
      <w:r w:rsidRPr="004F073B">
        <w:rPr>
          <w:sz w:val="28"/>
          <w:szCs w:val="28"/>
        </w:rPr>
        <w:t xml:space="preserve"> Sarachel Noel</w:t>
      </w:r>
    </w:p>
    <w:p w:rsidR="00F64908" w:rsidRPr="004F073B" w:rsidRDefault="00F64908" w:rsidP="004F073B">
      <w:pPr>
        <w:pStyle w:val="ListParagraph"/>
        <w:spacing w:after="0" w:line="240" w:lineRule="auto"/>
        <w:jc w:val="both"/>
        <w:rPr>
          <w:sz w:val="28"/>
          <w:szCs w:val="28"/>
        </w:rPr>
      </w:pPr>
    </w:p>
    <w:p w:rsidR="00F64908" w:rsidRPr="004F073B" w:rsidRDefault="00F64908" w:rsidP="004F073B">
      <w:pPr>
        <w:jc w:val="both"/>
        <w:rPr>
          <w:sz w:val="28"/>
          <w:szCs w:val="28"/>
        </w:rPr>
      </w:pPr>
      <w:r w:rsidRPr="004F073B">
        <w:rPr>
          <w:sz w:val="28"/>
          <w:szCs w:val="28"/>
        </w:rPr>
        <w:t>YWC has selected three priorities that it will focus its efforts on this year:</w:t>
      </w:r>
    </w:p>
    <w:p w:rsidR="00F64908" w:rsidRPr="004F073B" w:rsidRDefault="00F64908" w:rsidP="004F073B">
      <w:pPr>
        <w:pStyle w:val="ListParagraph"/>
        <w:numPr>
          <w:ilvl w:val="0"/>
          <w:numId w:val="1"/>
        </w:numPr>
        <w:jc w:val="both"/>
        <w:rPr>
          <w:sz w:val="28"/>
          <w:szCs w:val="28"/>
        </w:rPr>
      </w:pPr>
      <w:r w:rsidRPr="004F073B">
        <w:rPr>
          <w:sz w:val="28"/>
          <w:szCs w:val="28"/>
        </w:rPr>
        <w:t>Communications/Social Media</w:t>
      </w:r>
    </w:p>
    <w:p w:rsidR="00F64908" w:rsidRPr="004F073B" w:rsidRDefault="00F64908" w:rsidP="004F073B">
      <w:pPr>
        <w:pStyle w:val="ListParagraph"/>
        <w:numPr>
          <w:ilvl w:val="0"/>
          <w:numId w:val="1"/>
        </w:numPr>
        <w:jc w:val="both"/>
        <w:rPr>
          <w:sz w:val="28"/>
          <w:szCs w:val="28"/>
        </w:rPr>
      </w:pPr>
      <w:r w:rsidRPr="004F073B">
        <w:rPr>
          <w:sz w:val="28"/>
          <w:szCs w:val="28"/>
        </w:rPr>
        <w:t>Union Education/Training</w:t>
      </w:r>
    </w:p>
    <w:p w:rsidR="00F64908" w:rsidRPr="004F073B" w:rsidRDefault="00F64908" w:rsidP="004F073B">
      <w:pPr>
        <w:pStyle w:val="ListParagraph"/>
        <w:numPr>
          <w:ilvl w:val="0"/>
          <w:numId w:val="1"/>
        </w:numPr>
        <w:jc w:val="both"/>
        <w:rPr>
          <w:sz w:val="28"/>
          <w:szCs w:val="28"/>
        </w:rPr>
      </w:pPr>
      <w:r w:rsidRPr="004F073B">
        <w:rPr>
          <w:sz w:val="28"/>
          <w:szCs w:val="28"/>
        </w:rPr>
        <w:t>Networking with Allies/Inter-Union Activities</w:t>
      </w:r>
    </w:p>
    <w:p w:rsidR="00F64908" w:rsidRPr="004F073B" w:rsidRDefault="00F64908" w:rsidP="004F073B">
      <w:pPr>
        <w:jc w:val="both"/>
        <w:rPr>
          <w:sz w:val="28"/>
          <w:szCs w:val="28"/>
        </w:rPr>
      </w:pPr>
      <w:r w:rsidRPr="004F073B">
        <w:rPr>
          <w:sz w:val="28"/>
          <w:szCs w:val="28"/>
        </w:rPr>
        <w:t xml:space="preserve">In January, YWC planned to participate and submit a video for the CLC “One Minute Video”. However due to time constraints, the committee was unable to produce a video soon enough to participate in the contest as intended. Despite this unfortunate occurrence, the committee is still committed to produce a video later this year for the NCR. </w:t>
      </w:r>
    </w:p>
    <w:p w:rsidR="00F64908" w:rsidRPr="004F073B" w:rsidRDefault="00F64908" w:rsidP="004F073B">
      <w:pPr>
        <w:jc w:val="both"/>
        <w:rPr>
          <w:sz w:val="28"/>
          <w:szCs w:val="28"/>
        </w:rPr>
      </w:pPr>
      <w:r w:rsidRPr="004F073B">
        <w:rPr>
          <w:sz w:val="28"/>
          <w:szCs w:val="28"/>
        </w:rPr>
        <w:t>A motion to amend the YWC Terms of References was adopted by the Committee. A leadership component has been</w:t>
      </w:r>
      <w:bookmarkStart w:id="0" w:name="_GoBack"/>
      <w:bookmarkEnd w:id="0"/>
      <w:r w:rsidRPr="004F073B">
        <w:rPr>
          <w:sz w:val="28"/>
          <w:szCs w:val="28"/>
        </w:rPr>
        <w:t xml:space="preserve"> added to the Terms of References which will ensure that young workers participate in leadership training courses through the PSAC Education Program and/or through other affiliate labour organizations. Consequently, an annual leadership training course will be scheduled during the month of June and will be followed by an inter-union social event in the evening. We anticipate coordinating the dates with that of Public Service Week.</w:t>
      </w:r>
    </w:p>
    <w:p w:rsidR="00F64908" w:rsidRPr="004F073B" w:rsidRDefault="00F64908" w:rsidP="004F073B">
      <w:pPr>
        <w:jc w:val="both"/>
        <w:rPr>
          <w:sz w:val="28"/>
          <w:szCs w:val="28"/>
        </w:rPr>
      </w:pPr>
      <w:r w:rsidRPr="004F073B">
        <w:rPr>
          <w:sz w:val="28"/>
          <w:szCs w:val="28"/>
        </w:rPr>
        <w:t xml:space="preserve">Furthermore, YWC submitted a resolution for the upcoming PSAC Regional Convention proposing to increase the age of Young Workers in the PSAC from 30 to 35 years of age. Members of the Committee will be prepared to lobby members of the NCR Council as well as the general membership to support this resolution at Convention. Gabriel Bourdon will be attending the PSAC Triennial </w:t>
      </w:r>
      <w:r w:rsidRPr="004F073B">
        <w:rPr>
          <w:sz w:val="28"/>
          <w:szCs w:val="28"/>
        </w:rPr>
        <w:lastRenderedPageBreak/>
        <w:t>Regional Convention in May 2014 on behalf of the Committee. Likewise, he will also be a delegate at the CLC National Convention in Montreal. He will participate in the CLC Young Workers Forum and young workers activities during the Convention.</w:t>
      </w:r>
    </w:p>
    <w:p w:rsidR="00F64908" w:rsidRPr="004F073B" w:rsidRDefault="00F64908" w:rsidP="004F073B">
      <w:pPr>
        <w:jc w:val="both"/>
        <w:rPr>
          <w:sz w:val="28"/>
          <w:szCs w:val="28"/>
        </w:rPr>
      </w:pPr>
      <w:r w:rsidRPr="004F073B">
        <w:rPr>
          <w:sz w:val="28"/>
          <w:szCs w:val="28"/>
        </w:rPr>
        <w:t>In addition to the above-mentioned initiatives, YWC also supports other social justice organizations in ensuring human rights worldwide. As such, three executive members of the Committee will participate in separate social justice projects abroad between the months of March and June, 2014. They will report on their individual experiences upon their return.</w:t>
      </w:r>
    </w:p>
    <w:p w:rsidR="00F64908" w:rsidRPr="004F073B" w:rsidRDefault="00F64908" w:rsidP="004F073B">
      <w:pPr>
        <w:jc w:val="both"/>
        <w:rPr>
          <w:sz w:val="28"/>
          <w:szCs w:val="28"/>
        </w:rPr>
      </w:pPr>
      <w:r w:rsidRPr="004F073B">
        <w:rPr>
          <w:sz w:val="28"/>
          <w:szCs w:val="28"/>
        </w:rPr>
        <w:t>YWC strongly solicits the assistance of Local Presidents and members of the NCR Council in recruiting and encouraging young workers in their assembly to join the Young Workers Committee. Young workers are the union of today and will be the union of tomorrow. Let’s engage them in the union now!</w:t>
      </w:r>
    </w:p>
    <w:sectPr w:rsidR="00F64908" w:rsidRPr="004F073B" w:rsidSect="000800E9">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908" w:rsidRDefault="00F64908" w:rsidP="00B96C6B">
      <w:pPr>
        <w:spacing w:after="0" w:line="240" w:lineRule="auto"/>
      </w:pPr>
      <w:r>
        <w:separator/>
      </w:r>
    </w:p>
  </w:endnote>
  <w:endnote w:type="continuationSeparator" w:id="0">
    <w:p w:rsidR="00F64908" w:rsidRDefault="00F64908" w:rsidP="00B96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908" w:rsidRDefault="00F64908" w:rsidP="00B96C6B">
      <w:pPr>
        <w:spacing w:after="0" w:line="240" w:lineRule="auto"/>
      </w:pPr>
      <w:r>
        <w:separator/>
      </w:r>
    </w:p>
  </w:footnote>
  <w:footnote w:type="continuationSeparator" w:id="0">
    <w:p w:rsidR="00F64908" w:rsidRDefault="00F64908" w:rsidP="00B96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908" w:rsidRDefault="00F64908" w:rsidP="00B96C6B">
    <w:pPr>
      <w:spacing w:after="0" w:line="240" w:lineRule="auto"/>
      <w:jc w:val="center"/>
      <w:rPr>
        <w:rFonts w:ascii="Arial" w:hAnsi="Arial" w:cs="Arial"/>
        <w:b/>
        <w:bCs/>
        <w:sz w:val="24"/>
        <w:szCs w:val="24"/>
      </w:rPr>
    </w:pPr>
    <w:r>
      <w:rPr>
        <w:rFonts w:ascii="Arial" w:hAnsi="Arial" w:cs="Arial"/>
        <w:b/>
        <w:bCs/>
        <w:sz w:val="24"/>
        <w:szCs w:val="24"/>
      </w:rPr>
      <w:t xml:space="preserve">National Capital </w:t>
    </w:r>
    <w:r w:rsidRPr="00506CCD">
      <w:rPr>
        <w:rFonts w:ascii="Arial" w:hAnsi="Arial" w:cs="Arial"/>
        <w:b/>
        <w:bCs/>
        <w:sz w:val="24"/>
        <w:szCs w:val="24"/>
      </w:rPr>
      <w:t xml:space="preserve">Region Council </w:t>
    </w:r>
  </w:p>
  <w:p w:rsidR="00F64908" w:rsidRPr="00506CCD" w:rsidRDefault="00F64908" w:rsidP="00B96C6B">
    <w:pPr>
      <w:spacing w:after="0" w:line="240" w:lineRule="auto"/>
      <w:jc w:val="center"/>
      <w:rPr>
        <w:rFonts w:ascii="Arial" w:hAnsi="Arial" w:cs="Arial"/>
        <w:b/>
        <w:bCs/>
        <w:sz w:val="24"/>
        <w:szCs w:val="24"/>
      </w:rPr>
    </w:pPr>
    <w:r w:rsidRPr="00506CCD">
      <w:rPr>
        <w:rFonts w:ascii="Arial" w:hAnsi="Arial" w:cs="Arial"/>
        <w:b/>
        <w:bCs/>
        <w:sz w:val="24"/>
        <w:szCs w:val="24"/>
      </w:rPr>
      <w:t>Young Workers Committee</w:t>
    </w:r>
    <w:r>
      <w:rPr>
        <w:rFonts w:ascii="Arial" w:hAnsi="Arial" w:cs="Arial"/>
        <w:b/>
        <w:bCs/>
        <w:sz w:val="24"/>
        <w:szCs w:val="24"/>
      </w:rPr>
      <w:t xml:space="preserve"> Activity</w:t>
    </w:r>
    <w:r w:rsidRPr="00506CCD">
      <w:rPr>
        <w:rFonts w:ascii="Arial" w:hAnsi="Arial" w:cs="Arial"/>
        <w:b/>
        <w:bCs/>
        <w:sz w:val="24"/>
        <w:szCs w:val="24"/>
      </w:rPr>
      <w:t xml:space="preserve"> Report </w:t>
    </w:r>
  </w:p>
  <w:p w:rsidR="00F64908" w:rsidRPr="00B96C6B" w:rsidRDefault="00F64908" w:rsidP="00B96C6B">
    <w:pPr>
      <w:spacing w:after="0" w:line="240" w:lineRule="auto"/>
      <w:jc w:val="center"/>
      <w:rPr>
        <w:rFonts w:ascii="Arial" w:hAnsi="Arial" w:cs="Arial"/>
        <w:b/>
        <w:bCs/>
        <w:sz w:val="24"/>
        <w:szCs w:val="24"/>
      </w:rPr>
    </w:pPr>
    <w:r>
      <w:rPr>
        <w:rFonts w:ascii="Arial" w:hAnsi="Arial" w:cs="Arial"/>
        <w:b/>
        <w:bCs/>
        <w:sz w:val="24"/>
        <w:szCs w:val="24"/>
      </w:rPr>
      <w:t>January 15 to March 20, 2014</w:t>
    </w:r>
  </w:p>
  <w:p w:rsidR="00F64908" w:rsidRDefault="00F64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9762B"/>
    <w:multiLevelType w:val="hybridMultilevel"/>
    <w:tmpl w:val="4BFC9432"/>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
    <w:nsid w:val="33AF07E1"/>
    <w:multiLevelType w:val="hybridMultilevel"/>
    <w:tmpl w:val="F41EEBE6"/>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2C2E"/>
    <w:rsid w:val="00050AED"/>
    <w:rsid w:val="000800E9"/>
    <w:rsid w:val="000A6ED6"/>
    <w:rsid w:val="00164872"/>
    <w:rsid w:val="003A2C2E"/>
    <w:rsid w:val="004063CB"/>
    <w:rsid w:val="004E3EDA"/>
    <w:rsid w:val="004F073B"/>
    <w:rsid w:val="00506CCD"/>
    <w:rsid w:val="00564937"/>
    <w:rsid w:val="005A1EE1"/>
    <w:rsid w:val="007063EA"/>
    <w:rsid w:val="0073731A"/>
    <w:rsid w:val="007627D0"/>
    <w:rsid w:val="007F56C8"/>
    <w:rsid w:val="008D587D"/>
    <w:rsid w:val="00952368"/>
    <w:rsid w:val="009B344B"/>
    <w:rsid w:val="00AA42DC"/>
    <w:rsid w:val="00AA5C75"/>
    <w:rsid w:val="00B41271"/>
    <w:rsid w:val="00B96C6B"/>
    <w:rsid w:val="00BC6866"/>
    <w:rsid w:val="00C5218E"/>
    <w:rsid w:val="00E4162E"/>
    <w:rsid w:val="00EA008D"/>
    <w:rsid w:val="00F64908"/>
    <w:rsid w:val="00FD0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E9"/>
    <w:pPr>
      <w:spacing w:after="200" w:line="276" w:lineRule="auto"/>
    </w:pPr>
    <w:rPr>
      <w:rFonts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A008D"/>
    <w:pPr>
      <w:ind w:left="720"/>
      <w:contextualSpacing/>
    </w:pPr>
  </w:style>
  <w:style w:type="paragraph" w:styleId="Header">
    <w:name w:val="header"/>
    <w:basedOn w:val="Normal"/>
    <w:link w:val="HeaderChar"/>
    <w:uiPriority w:val="99"/>
    <w:rsid w:val="00B96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C6B"/>
  </w:style>
  <w:style w:type="paragraph" w:styleId="Footer">
    <w:name w:val="footer"/>
    <w:basedOn w:val="Normal"/>
    <w:link w:val="FooterChar"/>
    <w:uiPriority w:val="99"/>
    <w:rsid w:val="00B96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C6B"/>
  </w:style>
  <w:style w:type="paragraph" w:styleId="BalloonText">
    <w:name w:val="Balloon Text"/>
    <w:basedOn w:val="Normal"/>
    <w:link w:val="BalloonTextChar"/>
    <w:uiPriority w:val="99"/>
    <w:semiHidden/>
    <w:rsid w:val="00B96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C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2273</Characters>
  <Application>Microsoft Office Word</Application>
  <DocSecurity>0</DocSecurity>
  <Lines>18</Lines>
  <Paragraphs>5</Paragraphs>
  <ScaleCrop>false</ScaleCrop>
  <Company>RCMP-GRC</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Young Workers Committee (YWC) held its Annual General Meeting (AGM) on January 15, 2014</dc:title>
  <dc:subject/>
  <dc:creator>DiGnagbo, Sandra</dc:creator>
  <cp:keywords/>
  <dc:description/>
  <cp:lastModifiedBy>WS002425</cp:lastModifiedBy>
  <cp:revision>3</cp:revision>
  <dcterms:created xsi:type="dcterms:W3CDTF">2014-03-21T19:26:00Z</dcterms:created>
  <dcterms:modified xsi:type="dcterms:W3CDTF">2014-03-27T21:14:00Z</dcterms:modified>
</cp:coreProperties>
</file>