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7E" w:rsidRPr="006C6F6D" w:rsidRDefault="009A537E" w:rsidP="00D21094">
      <w:pPr>
        <w:jc w:val="center"/>
        <w:rPr>
          <w:b/>
          <w:bCs/>
          <w:sz w:val="28"/>
          <w:szCs w:val="28"/>
          <w:u w:val="single"/>
        </w:rPr>
      </w:pPr>
      <w:r>
        <w:rPr>
          <w:b/>
          <w:bCs/>
          <w:sz w:val="28"/>
          <w:szCs w:val="28"/>
          <w:highlight w:val="yellow"/>
          <w:u w:val="single"/>
        </w:rPr>
        <w:t>Rapport annuel du président du CRO</w:t>
      </w:r>
    </w:p>
    <w:p w:rsidR="009A537E" w:rsidRPr="006C6F6D" w:rsidRDefault="009A537E" w:rsidP="00D21094">
      <w:pPr>
        <w:jc w:val="center"/>
        <w:rPr>
          <w:b/>
          <w:bCs/>
          <w:sz w:val="28"/>
          <w:szCs w:val="28"/>
          <w:u w:val="single"/>
        </w:rPr>
      </w:pPr>
      <w:r>
        <w:rPr>
          <w:b/>
          <w:bCs/>
          <w:sz w:val="28"/>
          <w:szCs w:val="28"/>
          <w:u w:val="single"/>
        </w:rPr>
        <w:t>1</w:t>
      </w:r>
      <w:r w:rsidRPr="00D21094">
        <w:rPr>
          <w:b/>
          <w:bCs/>
          <w:sz w:val="28"/>
          <w:szCs w:val="28"/>
          <w:u w:val="single"/>
          <w:vertAlign w:val="superscript"/>
        </w:rPr>
        <w:t>er</w:t>
      </w:r>
      <w:r>
        <w:rPr>
          <w:b/>
          <w:bCs/>
          <w:sz w:val="28"/>
          <w:szCs w:val="28"/>
          <w:u w:val="single"/>
        </w:rPr>
        <w:t xml:space="preserve"> janvier au 15 mars</w:t>
      </w:r>
      <w:r w:rsidRPr="006C6F6D">
        <w:rPr>
          <w:b/>
          <w:bCs/>
          <w:sz w:val="28"/>
          <w:szCs w:val="28"/>
          <w:u w:val="single"/>
        </w:rPr>
        <w:t xml:space="preserve"> 2014</w:t>
      </w:r>
    </w:p>
    <w:p w:rsidR="009A537E" w:rsidRPr="006C6F6D" w:rsidRDefault="009A537E" w:rsidP="00D21094">
      <w:pPr>
        <w:jc w:val="both"/>
        <w:rPr>
          <w:sz w:val="28"/>
          <w:szCs w:val="28"/>
        </w:rPr>
      </w:pPr>
    </w:p>
    <w:p w:rsidR="009A537E" w:rsidRPr="006C6F6D" w:rsidRDefault="009A537E" w:rsidP="00E66B82">
      <w:pPr>
        <w:spacing w:after="0"/>
        <w:jc w:val="both"/>
        <w:rPr>
          <w:sz w:val="28"/>
          <w:szCs w:val="28"/>
        </w:rPr>
      </w:pPr>
      <w:r w:rsidRPr="006C6F6D">
        <w:rPr>
          <w:sz w:val="28"/>
          <w:szCs w:val="28"/>
        </w:rPr>
        <w:tab/>
      </w:r>
      <w:r>
        <w:rPr>
          <w:sz w:val="28"/>
          <w:szCs w:val="28"/>
        </w:rPr>
        <w:t>Une nouvelle année commence… et les attaques continuent. Le CRO a dénoncé vivement les déclarations négatives émanant des bureaux de Tony Clement et d’autres députés conservateurs. J’ai rencontré des députés de l’opposition et des députés provinciaux et je leur ai présenté les faits tels qu’ils sont.</w:t>
      </w:r>
    </w:p>
    <w:p w:rsidR="009A537E" w:rsidRPr="006C6F6D" w:rsidRDefault="009A537E" w:rsidP="00E66B82">
      <w:pPr>
        <w:spacing w:after="0"/>
        <w:jc w:val="both"/>
        <w:rPr>
          <w:sz w:val="28"/>
          <w:szCs w:val="28"/>
        </w:rPr>
      </w:pPr>
    </w:p>
    <w:p w:rsidR="009A537E" w:rsidRPr="006C6F6D" w:rsidRDefault="009A537E" w:rsidP="00E66B82">
      <w:pPr>
        <w:spacing w:after="0"/>
        <w:jc w:val="both"/>
        <w:rPr>
          <w:sz w:val="28"/>
          <w:szCs w:val="28"/>
        </w:rPr>
      </w:pPr>
      <w:r w:rsidRPr="006C6F6D">
        <w:rPr>
          <w:sz w:val="28"/>
          <w:szCs w:val="28"/>
        </w:rPr>
        <w:tab/>
      </w:r>
      <w:r>
        <w:rPr>
          <w:sz w:val="28"/>
          <w:szCs w:val="28"/>
        </w:rPr>
        <w:t>Le CRO a passé en revue le plan stratégique du CNA et a lancé une série d’initiatives. Voici quelques-unes des activités qui ont déjà eu lieu : collectes de denrées en milieu de travail; collaboration avec des groupes communautaires; participation à des événements organisés par le CTC, la FTO et le CTOD. À chacune de ces activités, nous profitons de l’occasion pour bâtir la solidarité, présenter les causes que nous défendons et rallier l’appui des gens. Par ailleurs, nous travaillons fort afin d’accroître la participation à nos réunions mensuelles – et cela porte fruit, puisqu’il y a plus de personnes présentes. Mais il y a encore du travail à faire auprès des sections locales.</w:t>
      </w:r>
    </w:p>
    <w:p w:rsidR="009A537E" w:rsidRPr="006C6F6D" w:rsidRDefault="009A537E" w:rsidP="00E66B82">
      <w:pPr>
        <w:spacing w:after="0"/>
        <w:jc w:val="both"/>
        <w:rPr>
          <w:sz w:val="28"/>
          <w:szCs w:val="28"/>
        </w:rPr>
      </w:pPr>
    </w:p>
    <w:p w:rsidR="009A537E" w:rsidRPr="006C6F6D" w:rsidRDefault="009A537E" w:rsidP="00E66B82">
      <w:pPr>
        <w:spacing w:after="0"/>
        <w:jc w:val="both"/>
        <w:rPr>
          <w:sz w:val="28"/>
          <w:szCs w:val="28"/>
        </w:rPr>
      </w:pPr>
      <w:r w:rsidRPr="006C6F6D">
        <w:rPr>
          <w:sz w:val="28"/>
          <w:szCs w:val="28"/>
        </w:rPr>
        <w:tab/>
      </w:r>
      <w:r>
        <w:rPr>
          <w:sz w:val="28"/>
          <w:szCs w:val="28"/>
        </w:rPr>
        <w:t>En conclusion, je tiens à remercier tous les membres de l’AFPC-RCN qui répondent à nos appels à l’action. J’en profite pour encourager ceux qui ne l’ont pas encore fait à s’impliquer. Au cours des prochains mois, nous devrons unir nos forces et faire comprendre au gouvernement qu’il doit négocier selon les règles, avec respect et de façon équitable. Les membres et le syndicat peuvent rallier le public à notre cause en donnant les faits et en communiquant notre message.</w:t>
      </w:r>
      <w:bookmarkStart w:id="0" w:name="_GoBack"/>
      <w:bookmarkEnd w:id="0"/>
    </w:p>
    <w:p w:rsidR="009A537E" w:rsidRDefault="009A537E" w:rsidP="00E66B82">
      <w:pPr>
        <w:spacing w:after="0"/>
        <w:jc w:val="both"/>
        <w:rPr>
          <w:sz w:val="28"/>
          <w:szCs w:val="28"/>
        </w:rPr>
      </w:pPr>
    </w:p>
    <w:p w:rsidR="009A537E" w:rsidRPr="006C6F6D" w:rsidRDefault="009A537E" w:rsidP="00E66B82">
      <w:pPr>
        <w:spacing w:after="0"/>
        <w:jc w:val="both"/>
        <w:rPr>
          <w:sz w:val="28"/>
          <w:szCs w:val="28"/>
        </w:rPr>
      </w:pPr>
      <w:r>
        <w:rPr>
          <w:sz w:val="28"/>
          <w:szCs w:val="28"/>
        </w:rPr>
        <w:t>En toute s</w:t>
      </w:r>
      <w:r w:rsidRPr="006C6F6D">
        <w:rPr>
          <w:sz w:val="28"/>
          <w:szCs w:val="28"/>
        </w:rPr>
        <w:t>olidarit</w:t>
      </w:r>
      <w:r>
        <w:rPr>
          <w:sz w:val="28"/>
          <w:szCs w:val="28"/>
        </w:rPr>
        <w:t>é.</w:t>
      </w:r>
    </w:p>
    <w:p w:rsidR="009A537E" w:rsidRDefault="009A537E" w:rsidP="00E66B82">
      <w:pPr>
        <w:spacing w:after="0"/>
        <w:jc w:val="both"/>
        <w:rPr>
          <w:sz w:val="28"/>
          <w:szCs w:val="28"/>
          <w:highlight w:val="yellow"/>
        </w:rPr>
      </w:pPr>
    </w:p>
    <w:p w:rsidR="009A537E" w:rsidRPr="006C6F6D" w:rsidRDefault="009A537E" w:rsidP="00E66B82">
      <w:pPr>
        <w:spacing w:after="0"/>
        <w:jc w:val="both"/>
        <w:rPr>
          <w:sz w:val="28"/>
          <w:szCs w:val="28"/>
        </w:rPr>
      </w:pPr>
      <w:r w:rsidRPr="006C6F6D">
        <w:rPr>
          <w:sz w:val="28"/>
          <w:szCs w:val="28"/>
          <w:highlight w:val="yellow"/>
        </w:rPr>
        <w:t>David Lanthier</w:t>
      </w:r>
    </w:p>
    <w:sectPr w:rsidR="009A537E" w:rsidRPr="006C6F6D" w:rsidSect="00D210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7E" w:rsidRDefault="009A537E" w:rsidP="00E66B82">
      <w:pPr>
        <w:spacing w:after="0" w:line="240" w:lineRule="auto"/>
      </w:pPr>
      <w:r>
        <w:separator/>
      </w:r>
    </w:p>
  </w:endnote>
  <w:endnote w:type="continuationSeparator" w:id="0">
    <w:p w:rsidR="009A537E" w:rsidRDefault="009A537E" w:rsidP="00E66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E" w:rsidRDefault="009A53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E" w:rsidRDefault="009A53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E" w:rsidRDefault="009A53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7E" w:rsidRDefault="009A537E" w:rsidP="00E66B82">
      <w:pPr>
        <w:spacing w:after="0" w:line="240" w:lineRule="auto"/>
      </w:pPr>
      <w:r>
        <w:separator/>
      </w:r>
    </w:p>
  </w:footnote>
  <w:footnote w:type="continuationSeparator" w:id="0">
    <w:p w:rsidR="009A537E" w:rsidRDefault="009A537E" w:rsidP="00E66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E" w:rsidRDefault="009A53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E" w:rsidRDefault="009A53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7E" w:rsidRDefault="009A53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094"/>
    <w:rsid w:val="001C4EA3"/>
    <w:rsid w:val="004565AD"/>
    <w:rsid w:val="006C6F6D"/>
    <w:rsid w:val="00852A5D"/>
    <w:rsid w:val="009A537E"/>
    <w:rsid w:val="00C60229"/>
    <w:rsid w:val="00C63945"/>
    <w:rsid w:val="00D21094"/>
    <w:rsid w:val="00E25227"/>
    <w:rsid w:val="00E66B82"/>
    <w:rsid w:val="00FC2E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val="fr-CA" w:eastAsia="fr-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66B82"/>
    <w:pPr>
      <w:tabs>
        <w:tab w:val="center" w:pos="4320"/>
        <w:tab w:val="right" w:pos="8640"/>
      </w:tabs>
    </w:pPr>
  </w:style>
  <w:style w:type="character" w:customStyle="1" w:styleId="HeaderChar">
    <w:name w:val="Header Char"/>
    <w:basedOn w:val="DefaultParagraphFont"/>
    <w:link w:val="Header"/>
    <w:uiPriority w:val="99"/>
    <w:semiHidden/>
    <w:rsid w:val="00E66B82"/>
    <w:rPr>
      <w:sz w:val="22"/>
      <w:szCs w:val="22"/>
    </w:rPr>
  </w:style>
  <w:style w:type="paragraph" w:styleId="Footer">
    <w:name w:val="footer"/>
    <w:basedOn w:val="Normal"/>
    <w:link w:val="FooterChar"/>
    <w:uiPriority w:val="99"/>
    <w:semiHidden/>
    <w:rsid w:val="00E66B82"/>
    <w:pPr>
      <w:tabs>
        <w:tab w:val="center" w:pos="4320"/>
        <w:tab w:val="right" w:pos="8640"/>
      </w:tabs>
    </w:pPr>
  </w:style>
  <w:style w:type="character" w:customStyle="1" w:styleId="FooterChar">
    <w:name w:val="Footer Char"/>
    <w:basedOn w:val="DefaultParagraphFont"/>
    <w:link w:val="Footer"/>
    <w:uiPriority w:val="99"/>
    <w:semiHidden/>
    <w:rsid w:val="00E66B82"/>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234</Words>
  <Characters>1336</Characters>
  <Application>Microsoft Office Outlook</Application>
  <DocSecurity>0</DocSecurity>
  <Lines>0</Lines>
  <Paragraphs>0</Paragraphs>
  <ScaleCrop>false</ScaleCrop>
  <Company>Government of Canada / Gouvernement du Canada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président du CRO</dc:title>
  <dc:subject/>
  <dc:creator>Lanthier, David</dc:creator>
  <cp:keywords/>
  <dc:description/>
  <cp:lastModifiedBy>camarar</cp:lastModifiedBy>
  <cp:revision>2</cp:revision>
  <cp:lastPrinted>2014-03-14T17:26:00Z</cp:lastPrinted>
  <dcterms:created xsi:type="dcterms:W3CDTF">2014-03-24T14:54:00Z</dcterms:created>
  <dcterms:modified xsi:type="dcterms:W3CDTF">2014-03-24T14:54:00Z</dcterms:modified>
</cp:coreProperties>
</file>